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6050110.xml.htm"/>
      <w:bookmarkStart w:id="1" w:name="kswkform4_1786050110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Adelson Gregory R.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663 HWY 60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MONETT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MO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65708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JACK HENRY &amp; ASSOCIATES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JKHY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President &amp; CEO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08/04/2026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5" name="Image5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" name="Image5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55"/>
        <w:gridCol w:w="905"/>
        <w:gridCol w:w="774"/>
        <w:gridCol w:w="601"/>
        <w:gridCol w:w="348"/>
        <w:gridCol w:w="845"/>
        <w:gridCol w:w="453"/>
        <w:gridCol w:w="841"/>
        <w:gridCol w:w="1161"/>
        <w:gridCol w:w="997"/>
        <w:gridCol w:w="92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5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39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5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5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08/04/2026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1,455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8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11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22,491</w:t>
            </w:r>
          </w:p>
        </w:tc>
        <w:tc>
          <w:tcPr>
            <w:tcW w:w="9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Trust</w:t>
            </w:r>
          </w:p>
        </w:tc>
      </w:tr>
      <w:tr>
        <w:trPr/>
        <w:tc>
          <w:tcPr>
            <w:tcW w:w="235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08/04/2026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646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156.53</w:t>
            </w:r>
          </w:p>
        </w:tc>
        <w:tc>
          <w:tcPr>
            <w:tcW w:w="11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21,845</w:t>
            </w:r>
          </w:p>
        </w:tc>
        <w:tc>
          <w:tcPr>
            <w:tcW w:w="9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Trust</w:t>
            </w:r>
          </w:p>
        </w:tc>
      </w:tr>
      <w:tr>
        <w:trPr/>
        <w:tc>
          <w:tcPr>
            <w:tcW w:w="235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08/04/2026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3,917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8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11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25,762</w:t>
            </w:r>
          </w:p>
        </w:tc>
        <w:tc>
          <w:tcPr>
            <w:tcW w:w="9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Trust</w:t>
            </w:r>
          </w:p>
        </w:tc>
      </w:tr>
      <w:tr>
        <w:trPr/>
        <w:tc>
          <w:tcPr>
            <w:tcW w:w="235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08/04/2026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1,738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156.53</w:t>
            </w:r>
          </w:p>
        </w:tc>
        <w:tc>
          <w:tcPr>
            <w:tcW w:w="11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24,024</w:t>
            </w:r>
          </w:p>
        </w:tc>
        <w:tc>
          <w:tcPr>
            <w:tcW w:w="9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Trust</w:t>
            </w:r>
          </w:p>
        </w:tc>
      </w:tr>
      <w:tr>
        <w:trPr/>
        <w:tc>
          <w:tcPr>
            <w:tcW w:w="235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08/04/2026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4,783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8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11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28,807</w:t>
            </w:r>
          </w:p>
        </w:tc>
        <w:tc>
          <w:tcPr>
            <w:tcW w:w="9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Trust</w:t>
            </w:r>
          </w:p>
        </w:tc>
      </w:tr>
      <w:tr>
        <w:trPr/>
        <w:tc>
          <w:tcPr>
            <w:tcW w:w="235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08/04/2026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2,122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4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156.53</w:t>
            </w:r>
          </w:p>
        </w:tc>
        <w:tc>
          <w:tcPr>
            <w:tcW w:w="11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26,685</w:t>
            </w:r>
          </w:p>
        </w:tc>
        <w:tc>
          <w:tcPr>
            <w:tcW w:w="99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Trust</w:t>
            </w:r>
          </w:p>
        </w:tc>
      </w:tr>
    </w:tbl>
    <w:tbl>
      <w:tblPr>
        <w:tblW w:w="12524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711"/>
        <w:gridCol w:w="606"/>
        <w:gridCol w:w="906"/>
        <w:gridCol w:w="801"/>
        <w:gridCol w:w="891"/>
        <w:gridCol w:w="80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524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131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6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08/04/2026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20,443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20,443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20,443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08/04/2026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1,455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1,455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08/04/2026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3,917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3,917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3,916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08/04/2026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4,783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(5)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(5)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4,783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9,564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Each restricted stock unit is the economic equivalent of one share of JKHY common stock and represents a contingent right to receive one share of JKHY common stock or, at the Issuer's option, the cash value thereof.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On August 4, 2026 the reporting person was granted restricted stock units, vesting in three equal annual installments on August 4, 2027, 2028 and 2029.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On August 4, 2023 the reporting person was granted restricted stock units, vesting in three equal annual installments on August 4, 2024, 2025 and 2026.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4. On August 4, 2024 the reporting person was granted restricted stock units, vesting in three equal annual installments on August 4, 2025, 2026 and 2027.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5. On August 4, 2025 the reporting person was granted restricted stock units, vesting in three equal annual installments on August 4, 2026, 2027 and 2028.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Andrew Potter By Power of Attorney For Gregory R. Adelson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08/06/2026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746071" TargetMode="External"/><Relationship Id="rId5" Type="http://schemas.openxmlformats.org/officeDocument/2006/relationships/hyperlink" Target="http://www.sec.gov/cgi-bin/browse-edgar?action=getcompany&amp;CIK=0000779152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image" Target="https://cdn.kscope.io/box-checked.jpg" TargetMode="External"/><Relationship Id="rId9" Type="http://schemas.openxmlformats.org/officeDocument/2006/relationships/fontTable" Target="fontTable.xml"/><Relationship Id="rId10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830</Words>
  <Characters>4292</Characters>
  <CharactersWithSpaces>4956</CharactersWithSpaces>
  <Paragraphs>195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